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C5" w:rsidRDefault="001558C5" w:rsidP="001558C5">
      <w:pPr>
        <w:jc w:val="center"/>
        <w:rPr>
          <w:b/>
          <w:sz w:val="24"/>
          <w:szCs w:val="24"/>
        </w:rPr>
      </w:pPr>
      <w:r w:rsidRPr="001558C5">
        <w:rPr>
          <w:b/>
          <w:sz w:val="24"/>
          <w:szCs w:val="24"/>
        </w:rPr>
        <w:t>Elements for Answer</w:t>
      </w:r>
    </w:p>
    <w:p w:rsidR="005E2295" w:rsidRPr="005E2295" w:rsidRDefault="005E2295" w:rsidP="005E2295">
      <w:pPr>
        <w:rPr>
          <w:sz w:val="24"/>
          <w:szCs w:val="24"/>
        </w:rPr>
      </w:pPr>
      <w:r w:rsidRPr="005E2295">
        <w:rPr>
          <w:sz w:val="24"/>
          <w:szCs w:val="24"/>
        </w:rPr>
        <w:t>NB: This is just a guide for the most straightforward issues that are raised in the exam. Some students interpret the facts differently and chose to look at different questions, which, if well analysed and argued, is fine.</w:t>
      </w:r>
    </w:p>
    <w:p w:rsidR="00E70222" w:rsidRPr="00707FAA" w:rsidRDefault="00707FAA" w:rsidP="00707FAA">
      <w:pPr>
        <w:spacing w:after="0" w:line="240" w:lineRule="auto"/>
        <w:jc w:val="both"/>
        <w:rPr>
          <w:b/>
          <w:sz w:val="24"/>
          <w:szCs w:val="24"/>
        </w:rPr>
      </w:pPr>
      <w:r w:rsidRPr="00707FAA">
        <w:rPr>
          <w:b/>
          <w:sz w:val="24"/>
          <w:szCs w:val="24"/>
        </w:rPr>
        <w:t xml:space="preserve">Question 1: </w:t>
      </w:r>
      <w:r w:rsidR="00E70222" w:rsidRPr="00707FAA">
        <w:rPr>
          <w:b/>
          <w:sz w:val="24"/>
          <w:szCs w:val="24"/>
        </w:rPr>
        <w:t xml:space="preserve">Are the allegations made by the RO and the FM with regard to the 1981 Agreement well founded in international law? Please comment on all the legal claims made by the two States. </w:t>
      </w:r>
    </w:p>
    <w:p w:rsidR="00E70222" w:rsidRPr="00707FAA" w:rsidRDefault="00E70222" w:rsidP="00F468C3">
      <w:pPr>
        <w:jc w:val="both"/>
        <w:rPr>
          <w:b/>
          <w:sz w:val="24"/>
          <w:szCs w:val="24"/>
        </w:rPr>
      </w:pPr>
    </w:p>
    <w:p w:rsidR="00F468C3" w:rsidRDefault="00F468C3" w:rsidP="00F468C3">
      <w:pPr>
        <w:jc w:val="both"/>
        <w:rPr>
          <w:b/>
          <w:sz w:val="24"/>
          <w:szCs w:val="24"/>
        </w:rPr>
      </w:pPr>
      <w:r>
        <w:rPr>
          <w:b/>
          <w:sz w:val="24"/>
          <w:szCs w:val="24"/>
        </w:rPr>
        <w:t xml:space="preserve">Legal claims made by </w:t>
      </w:r>
      <w:r w:rsidR="0045378F">
        <w:rPr>
          <w:b/>
          <w:sz w:val="24"/>
          <w:szCs w:val="24"/>
        </w:rPr>
        <w:t>RO</w:t>
      </w:r>
    </w:p>
    <w:p w:rsidR="00F468C3" w:rsidRPr="00F468C3" w:rsidRDefault="00F468C3" w:rsidP="00F468C3">
      <w:pPr>
        <w:pStyle w:val="ListParagraph"/>
        <w:ind w:left="1440"/>
        <w:jc w:val="both"/>
        <w:rPr>
          <w:sz w:val="24"/>
          <w:szCs w:val="24"/>
        </w:rPr>
      </w:pPr>
    </w:p>
    <w:p w:rsidR="00F468C3" w:rsidRDefault="00F468C3" w:rsidP="00F468C3">
      <w:pPr>
        <w:pStyle w:val="ListParagraph"/>
        <w:numPr>
          <w:ilvl w:val="0"/>
          <w:numId w:val="1"/>
        </w:numPr>
        <w:jc w:val="both"/>
        <w:rPr>
          <w:b/>
          <w:sz w:val="24"/>
          <w:szCs w:val="24"/>
        </w:rPr>
      </w:pPr>
      <w:r>
        <w:rPr>
          <w:b/>
          <w:sz w:val="24"/>
          <w:szCs w:val="24"/>
        </w:rPr>
        <w:t>Validity of the</w:t>
      </w:r>
      <w:r w:rsidR="0045378F">
        <w:rPr>
          <w:b/>
          <w:sz w:val="24"/>
          <w:szCs w:val="24"/>
        </w:rPr>
        <w:t xml:space="preserve"> 1981 Agreement: conclusion in violation of national law</w:t>
      </w:r>
      <w:r>
        <w:rPr>
          <w:b/>
          <w:sz w:val="24"/>
          <w:szCs w:val="24"/>
        </w:rPr>
        <w:t>.</w:t>
      </w:r>
    </w:p>
    <w:p w:rsidR="005E2295" w:rsidRPr="005E2295" w:rsidRDefault="005E2295" w:rsidP="005E2295">
      <w:pPr>
        <w:pStyle w:val="ListParagraph"/>
        <w:numPr>
          <w:ilvl w:val="0"/>
          <w:numId w:val="2"/>
        </w:numPr>
        <w:jc w:val="both"/>
        <w:rPr>
          <w:sz w:val="24"/>
          <w:szCs w:val="24"/>
        </w:rPr>
      </w:pPr>
      <w:r>
        <w:rPr>
          <w:sz w:val="24"/>
          <w:szCs w:val="24"/>
        </w:rPr>
        <w:t>Relevance / irrelevance of national law</w:t>
      </w:r>
    </w:p>
    <w:p w:rsidR="00F468C3" w:rsidRDefault="00F468C3" w:rsidP="00F468C3">
      <w:pPr>
        <w:pStyle w:val="ListParagraph"/>
        <w:numPr>
          <w:ilvl w:val="0"/>
          <w:numId w:val="2"/>
        </w:numPr>
        <w:jc w:val="both"/>
        <w:rPr>
          <w:sz w:val="24"/>
          <w:szCs w:val="24"/>
        </w:rPr>
      </w:pPr>
      <w:r w:rsidRPr="00F468C3">
        <w:rPr>
          <w:sz w:val="24"/>
          <w:szCs w:val="24"/>
        </w:rPr>
        <w:t>Article 46 of VCLT</w:t>
      </w:r>
    </w:p>
    <w:p w:rsidR="005E2295" w:rsidRDefault="00F468C3" w:rsidP="00F468C3">
      <w:pPr>
        <w:pStyle w:val="ListParagraph"/>
        <w:numPr>
          <w:ilvl w:val="0"/>
          <w:numId w:val="3"/>
        </w:numPr>
        <w:jc w:val="both"/>
        <w:rPr>
          <w:sz w:val="24"/>
          <w:szCs w:val="24"/>
        </w:rPr>
      </w:pPr>
      <w:r w:rsidRPr="005E2295">
        <w:rPr>
          <w:sz w:val="24"/>
          <w:szCs w:val="24"/>
        </w:rPr>
        <w:t xml:space="preserve">Was the violation ‘manifest’? </w:t>
      </w:r>
    </w:p>
    <w:p w:rsidR="00F468C3" w:rsidRPr="005E2295" w:rsidRDefault="00F468C3" w:rsidP="00F468C3">
      <w:pPr>
        <w:pStyle w:val="ListParagraph"/>
        <w:numPr>
          <w:ilvl w:val="0"/>
          <w:numId w:val="3"/>
        </w:numPr>
        <w:jc w:val="both"/>
        <w:rPr>
          <w:sz w:val="24"/>
          <w:szCs w:val="24"/>
        </w:rPr>
      </w:pPr>
      <w:r w:rsidRPr="005E2295">
        <w:rPr>
          <w:sz w:val="24"/>
          <w:szCs w:val="24"/>
        </w:rPr>
        <w:t>Did the violation concern a rule of fundamental</w:t>
      </w:r>
      <w:r w:rsidR="005E2295">
        <w:rPr>
          <w:sz w:val="24"/>
          <w:szCs w:val="24"/>
        </w:rPr>
        <w:t xml:space="preserve"> importance? (yes, constitution</w:t>
      </w:r>
    </w:p>
    <w:p w:rsidR="0045378F" w:rsidRDefault="0045378F" w:rsidP="0045378F">
      <w:pPr>
        <w:spacing w:after="0" w:line="240" w:lineRule="auto"/>
        <w:jc w:val="both"/>
      </w:pPr>
    </w:p>
    <w:p w:rsidR="005E2295" w:rsidRDefault="005E2295" w:rsidP="0045378F">
      <w:pPr>
        <w:numPr>
          <w:ilvl w:val="0"/>
          <w:numId w:val="1"/>
        </w:numPr>
        <w:spacing w:after="0" w:line="240" w:lineRule="auto"/>
        <w:jc w:val="both"/>
        <w:rPr>
          <w:b/>
        </w:rPr>
      </w:pPr>
      <w:r>
        <w:rPr>
          <w:b/>
        </w:rPr>
        <w:t>Influence by FM over R0</w:t>
      </w:r>
    </w:p>
    <w:p w:rsidR="005E2295" w:rsidRDefault="005E2295" w:rsidP="0045378F">
      <w:pPr>
        <w:pStyle w:val="ListParagraph"/>
        <w:numPr>
          <w:ilvl w:val="0"/>
          <w:numId w:val="2"/>
        </w:numPr>
        <w:jc w:val="both"/>
        <w:rPr>
          <w:sz w:val="24"/>
          <w:szCs w:val="24"/>
        </w:rPr>
      </w:pPr>
      <w:r>
        <w:rPr>
          <w:sz w:val="24"/>
          <w:szCs w:val="24"/>
        </w:rPr>
        <w:t>Extent of involvement in coup unclear, but in any event: coup in 1979, agreement in 1981, i.e. no direct link</w:t>
      </w:r>
    </w:p>
    <w:p w:rsidR="005E2295" w:rsidRDefault="005E2295" w:rsidP="0045378F">
      <w:pPr>
        <w:pStyle w:val="ListParagraph"/>
        <w:numPr>
          <w:ilvl w:val="0"/>
          <w:numId w:val="2"/>
        </w:numPr>
        <w:jc w:val="both"/>
        <w:rPr>
          <w:sz w:val="24"/>
          <w:szCs w:val="24"/>
        </w:rPr>
      </w:pPr>
      <w:r>
        <w:rPr>
          <w:sz w:val="24"/>
          <w:szCs w:val="24"/>
        </w:rPr>
        <w:t>Economic influence afterwards: Article 51 VCLT refers to coercion of state as violation of use of force in UNC – does not cover armed violence</w:t>
      </w:r>
    </w:p>
    <w:p w:rsidR="00707FAA" w:rsidRPr="00707FAA" w:rsidRDefault="00707FAA" w:rsidP="0045378F">
      <w:pPr>
        <w:numPr>
          <w:ilvl w:val="0"/>
          <w:numId w:val="1"/>
        </w:numPr>
        <w:spacing w:after="0" w:line="240" w:lineRule="auto"/>
        <w:jc w:val="both"/>
        <w:rPr>
          <w:b/>
        </w:rPr>
      </w:pPr>
      <w:r w:rsidRPr="00707FAA">
        <w:rPr>
          <w:b/>
          <w:sz w:val="24"/>
          <w:szCs w:val="24"/>
        </w:rPr>
        <w:t>Termination: Fundamental change of circumstance: Article 62: narrow</w:t>
      </w:r>
    </w:p>
    <w:p w:rsidR="005E2295" w:rsidRDefault="005E2295" w:rsidP="005E2295">
      <w:pPr>
        <w:pStyle w:val="ListParagraph"/>
        <w:numPr>
          <w:ilvl w:val="0"/>
          <w:numId w:val="19"/>
        </w:numPr>
        <w:spacing w:after="0" w:line="240" w:lineRule="auto"/>
        <w:jc w:val="both"/>
        <w:rPr>
          <w:sz w:val="24"/>
          <w:szCs w:val="24"/>
        </w:rPr>
      </w:pPr>
      <w:r w:rsidRPr="005E2295">
        <w:rPr>
          <w:sz w:val="24"/>
          <w:szCs w:val="24"/>
        </w:rPr>
        <w:t xml:space="preserve">Narrowly interpreted ground, </w:t>
      </w:r>
      <w:r>
        <w:rPr>
          <w:sz w:val="24"/>
          <w:szCs w:val="24"/>
        </w:rPr>
        <w:t>can be argued both ways, looking at:</w:t>
      </w:r>
    </w:p>
    <w:p w:rsidR="005E2295" w:rsidRPr="005E2295" w:rsidRDefault="00707FAA" w:rsidP="00707FAA">
      <w:pPr>
        <w:pStyle w:val="ListParagraph"/>
        <w:numPr>
          <w:ilvl w:val="0"/>
          <w:numId w:val="3"/>
        </w:numPr>
        <w:spacing w:after="0" w:line="240" w:lineRule="auto"/>
        <w:jc w:val="both"/>
      </w:pPr>
      <w:r w:rsidRPr="005E2295">
        <w:rPr>
          <w:sz w:val="24"/>
          <w:szCs w:val="24"/>
        </w:rPr>
        <w:t xml:space="preserve">circumstance </w:t>
      </w:r>
      <w:r w:rsidR="005E2295">
        <w:rPr>
          <w:sz w:val="24"/>
          <w:szCs w:val="24"/>
        </w:rPr>
        <w:t>existing at time of conclusion</w:t>
      </w:r>
    </w:p>
    <w:p w:rsidR="00707FAA" w:rsidRDefault="005E2295" w:rsidP="00707FAA">
      <w:pPr>
        <w:pStyle w:val="ListParagraph"/>
        <w:numPr>
          <w:ilvl w:val="0"/>
          <w:numId w:val="3"/>
        </w:numPr>
        <w:spacing w:after="0" w:line="240" w:lineRule="auto"/>
        <w:jc w:val="both"/>
      </w:pPr>
      <w:r>
        <w:t>unforeseen</w:t>
      </w:r>
    </w:p>
    <w:p w:rsidR="00707FAA" w:rsidRDefault="005E2295" w:rsidP="00707FAA">
      <w:pPr>
        <w:pStyle w:val="ListParagraph"/>
        <w:numPr>
          <w:ilvl w:val="0"/>
          <w:numId w:val="3"/>
        </w:numPr>
        <w:spacing w:after="0" w:line="240" w:lineRule="auto"/>
        <w:jc w:val="both"/>
      </w:pPr>
      <w:r>
        <w:t>essential basis</w:t>
      </w:r>
    </w:p>
    <w:p w:rsidR="00707FAA" w:rsidRDefault="00707FAA" w:rsidP="00707FAA">
      <w:pPr>
        <w:pStyle w:val="ListParagraph"/>
        <w:numPr>
          <w:ilvl w:val="0"/>
          <w:numId w:val="3"/>
        </w:numPr>
        <w:spacing w:after="0" w:line="240" w:lineRule="auto"/>
        <w:jc w:val="both"/>
      </w:pPr>
      <w:r>
        <w:t>radical transfor</w:t>
      </w:r>
      <w:r w:rsidR="005E2295">
        <w:t>mation of obligations</w:t>
      </w:r>
    </w:p>
    <w:p w:rsidR="005E2295" w:rsidRDefault="005E2295" w:rsidP="005E2295">
      <w:pPr>
        <w:pStyle w:val="ListParagraph"/>
        <w:numPr>
          <w:ilvl w:val="0"/>
          <w:numId w:val="19"/>
        </w:numPr>
        <w:spacing w:after="0" w:line="240" w:lineRule="auto"/>
        <w:jc w:val="both"/>
      </w:pPr>
      <w:r>
        <w:t>But: FCC cannot be invoked for treaties establishing boundaries – the 1981 agreement delimits maritime boundaries</w:t>
      </w:r>
    </w:p>
    <w:p w:rsidR="00707FAA" w:rsidRDefault="00707FAA" w:rsidP="005E2295">
      <w:pPr>
        <w:spacing w:after="0" w:line="240" w:lineRule="auto"/>
        <w:jc w:val="both"/>
      </w:pPr>
    </w:p>
    <w:p w:rsidR="00707FAA" w:rsidRDefault="00707FAA">
      <w:pPr>
        <w:rPr>
          <w:b/>
          <w:sz w:val="24"/>
          <w:szCs w:val="24"/>
        </w:rPr>
      </w:pPr>
      <w:r>
        <w:rPr>
          <w:b/>
          <w:sz w:val="24"/>
          <w:szCs w:val="24"/>
        </w:rPr>
        <w:br w:type="page"/>
      </w:r>
    </w:p>
    <w:p w:rsidR="0045378F" w:rsidRPr="00707FAA" w:rsidRDefault="0045378F" w:rsidP="00707FAA">
      <w:pPr>
        <w:pStyle w:val="ListParagraph"/>
        <w:jc w:val="both"/>
        <w:rPr>
          <w:b/>
          <w:sz w:val="24"/>
          <w:szCs w:val="24"/>
        </w:rPr>
      </w:pPr>
    </w:p>
    <w:p w:rsidR="00707FAA" w:rsidRPr="00707FAA" w:rsidRDefault="001558C5" w:rsidP="00707FAA">
      <w:pPr>
        <w:spacing w:after="0" w:line="240" w:lineRule="auto"/>
        <w:jc w:val="both"/>
        <w:rPr>
          <w:b/>
          <w:sz w:val="24"/>
          <w:szCs w:val="24"/>
        </w:rPr>
      </w:pPr>
      <w:r w:rsidRPr="00707FAA">
        <w:rPr>
          <w:b/>
          <w:sz w:val="24"/>
          <w:szCs w:val="24"/>
        </w:rPr>
        <w:t xml:space="preserve">Question 2: </w:t>
      </w:r>
      <w:r w:rsidR="00707FAA" w:rsidRPr="00707FAA">
        <w:rPr>
          <w:b/>
          <w:sz w:val="24"/>
          <w:szCs w:val="24"/>
        </w:rPr>
        <w:t>Is the international responsibility of the FM engaged by the kidnapping of the villagers in 1998? Please explain on what basis the international responsibility of the FM is engaged (or not). If yes, what are the legal consequences of that responsibility?</w:t>
      </w:r>
    </w:p>
    <w:p w:rsidR="00707FAA" w:rsidRDefault="00707FAA" w:rsidP="00F468C3">
      <w:pPr>
        <w:spacing w:after="0" w:line="240" w:lineRule="auto"/>
        <w:jc w:val="both"/>
        <w:rPr>
          <w:b/>
          <w:sz w:val="24"/>
          <w:szCs w:val="24"/>
        </w:rPr>
      </w:pPr>
    </w:p>
    <w:p w:rsidR="00D943AF" w:rsidRPr="003B3E92" w:rsidRDefault="005E2295" w:rsidP="00D943AF">
      <w:pPr>
        <w:pStyle w:val="ListParagraph"/>
        <w:numPr>
          <w:ilvl w:val="0"/>
          <w:numId w:val="6"/>
        </w:numPr>
        <w:jc w:val="both"/>
        <w:rPr>
          <w:b/>
        </w:rPr>
      </w:pPr>
      <w:r>
        <w:rPr>
          <w:b/>
        </w:rPr>
        <w:t>A</w:t>
      </w:r>
      <w:r w:rsidR="00D943AF" w:rsidRPr="003B3E92">
        <w:rPr>
          <w:b/>
        </w:rPr>
        <w:t>pplicable law</w:t>
      </w:r>
      <w:r w:rsidR="003B3E92">
        <w:rPr>
          <w:b/>
        </w:rPr>
        <w:t xml:space="preserve"> </w:t>
      </w:r>
    </w:p>
    <w:p w:rsidR="003B3E92" w:rsidRDefault="003B3E92" w:rsidP="003B3E92">
      <w:pPr>
        <w:pStyle w:val="ListParagraph"/>
        <w:numPr>
          <w:ilvl w:val="0"/>
          <w:numId w:val="8"/>
        </w:numPr>
        <w:jc w:val="both"/>
      </w:pPr>
      <w:r w:rsidRPr="003B3E92">
        <w:t>Customary international law on state responsibility</w:t>
      </w:r>
    </w:p>
    <w:p w:rsidR="003B3E92" w:rsidRPr="003B3E92" w:rsidRDefault="003B3E92" w:rsidP="003B3E92">
      <w:pPr>
        <w:pStyle w:val="ListParagraph"/>
        <w:numPr>
          <w:ilvl w:val="0"/>
          <w:numId w:val="8"/>
        </w:numPr>
        <w:jc w:val="both"/>
      </w:pPr>
      <w:r>
        <w:t>For state responsibility to arise, you need to have a IWA: conduct attributable to the state and a violation of an international law rule</w:t>
      </w:r>
    </w:p>
    <w:p w:rsidR="003B3E92" w:rsidRPr="003B3E92" w:rsidRDefault="003B3E92" w:rsidP="003B3E92">
      <w:pPr>
        <w:pStyle w:val="ListParagraph"/>
        <w:jc w:val="both"/>
        <w:rPr>
          <w:b/>
        </w:rPr>
      </w:pPr>
    </w:p>
    <w:p w:rsidR="00707FAA" w:rsidRDefault="00707FAA" w:rsidP="00D943AF">
      <w:pPr>
        <w:pStyle w:val="ListParagraph"/>
        <w:numPr>
          <w:ilvl w:val="0"/>
          <w:numId w:val="6"/>
        </w:numPr>
        <w:jc w:val="both"/>
        <w:rPr>
          <w:b/>
        </w:rPr>
      </w:pPr>
      <w:r>
        <w:rPr>
          <w:b/>
        </w:rPr>
        <w:t>Attribution of acts of RPO: acts by private actors</w:t>
      </w:r>
    </w:p>
    <w:p w:rsidR="005E2295" w:rsidRDefault="005E2295" w:rsidP="00707FAA">
      <w:pPr>
        <w:pStyle w:val="ListParagraph"/>
        <w:numPr>
          <w:ilvl w:val="0"/>
          <w:numId w:val="18"/>
        </w:numPr>
        <w:jc w:val="both"/>
      </w:pPr>
      <w:r>
        <w:t>acts of private actors</w:t>
      </w:r>
    </w:p>
    <w:p w:rsidR="00707FAA" w:rsidRDefault="00707FAA" w:rsidP="00707FAA">
      <w:pPr>
        <w:pStyle w:val="ListParagraph"/>
        <w:numPr>
          <w:ilvl w:val="0"/>
          <w:numId w:val="18"/>
        </w:numPr>
        <w:jc w:val="both"/>
      </w:pPr>
      <w:r w:rsidRPr="00707FAA">
        <w:t>Possibility of effective control under Article 8: questionable: provisio</w:t>
      </w:r>
      <w:r w:rsidR="005E2295">
        <w:t xml:space="preserve">n </w:t>
      </w:r>
      <w:r w:rsidRPr="00707FAA">
        <w:t>of weapons, trucks and material does not amount to effective control (</w:t>
      </w:r>
      <w:proofErr w:type="spellStart"/>
      <w:r w:rsidRPr="00707FAA">
        <w:t>cf</w:t>
      </w:r>
      <w:proofErr w:type="spellEnd"/>
      <w:r w:rsidRPr="00707FAA">
        <w:t xml:space="preserve"> Nicaragua)</w:t>
      </w:r>
    </w:p>
    <w:p w:rsidR="00707FAA" w:rsidRPr="00707FAA" w:rsidRDefault="00707FAA" w:rsidP="00707FAA">
      <w:pPr>
        <w:pStyle w:val="ListParagraph"/>
        <w:numPr>
          <w:ilvl w:val="0"/>
          <w:numId w:val="6"/>
        </w:numPr>
        <w:jc w:val="both"/>
        <w:rPr>
          <w:b/>
        </w:rPr>
      </w:pPr>
      <w:r w:rsidRPr="00707FAA">
        <w:rPr>
          <w:b/>
        </w:rPr>
        <w:t>Trigger effect</w:t>
      </w:r>
    </w:p>
    <w:p w:rsidR="005E2295" w:rsidRDefault="005E2295" w:rsidP="00707FAA">
      <w:pPr>
        <w:pStyle w:val="ListParagraph"/>
        <w:numPr>
          <w:ilvl w:val="0"/>
          <w:numId w:val="18"/>
        </w:numPr>
        <w:jc w:val="both"/>
      </w:pPr>
      <w:r>
        <w:t xml:space="preserve">Provision of weapons </w:t>
      </w:r>
      <w:proofErr w:type="spellStart"/>
      <w:r>
        <w:t>etc</w:t>
      </w:r>
      <w:proofErr w:type="spellEnd"/>
      <w:r>
        <w:t xml:space="preserve"> by low level military personnel</w:t>
      </w:r>
    </w:p>
    <w:p w:rsidR="005E2295" w:rsidRDefault="005E2295" w:rsidP="00707FAA">
      <w:pPr>
        <w:pStyle w:val="ListParagraph"/>
        <w:numPr>
          <w:ilvl w:val="0"/>
          <w:numId w:val="18"/>
        </w:numPr>
        <w:jc w:val="both"/>
      </w:pPr>
      <w:r>
        <w:t>Article 4 (state organ) and Article 7 (ultra vires)</w:t>
      </w:r>
    </w:p>
    <w:p w:rsidR="005E2295" w:rsidRDefault="005E2295" w:rsidP="00707FAA">
      <w:pPr>
        <w:pStyle w:val="ListParagraph"/>
        <w:numPr>
          <w:ilvl w:val="0"/>
          <w:numId w:val="18"/>
        </w:numPr>
        <w:jc w:val="both"/>
      </w:pPr>
      <w:r>
        <w:t xml:space="preserve">Violation of duty to prevent kidnapping or operation of armed group from </w:t>
      </w:r>
      <w:proofErr w:type="spellStart"/>
      <w:r>
        <w:t>one’es</w:t>
      </w:r>
      <w:proofErr w:type="spellEnd"/>
      <w:r>
        <w:t xml:space="preserve"> territory (NB: many possibilities).</w:t>
      </w:r>
    </w:p>
    <w:p w:rsidR="00A70A39" w:rsidRDefault="00A70A39">
      <w:r>
        <w:br w:type="page"/>
      </w:r>
    </w:p>
    <w:p w:rsidR="00A70A39" w:rsidRDefault="001558C5" w:rsidP="00A70A39">
      <w:pPr>
        <w:jc w:val="both"/>
        <w:rPr>
          <w:b/>
        </w:rPr>
      </w:pPr>
      <w:r>
        <w:rPr>
          <w:b/>
        </w:rPr>
        <w:lastRenderedPageBreak/>
        <w:t xml:space="preserve">Question 3: </w:t>
      </w:r>
      <w:r w:rsidR="00F925E1">
        <w:rPr>
          <w:b/>
        </w:rPr>
        <w:t>Is the use of force by the RO lawful under international law? Please comment on all the legal claims made by the RO</w:t>
      </w:r>
    </w:p>
    <w:p w:rsidR="000345DF" w:rsidRDefault="000345DF" w:rsidP="00A70A39">
      <w:pPr>
        <w:jc w:val="both"/>
        <w:rPr>
          <w:b/>
        </w:rPr>
      </w:pPr>
      <w:r>
        <w:rPr>
          <w:b/>
        </w:rPr>
        <w:t>1) General regime gove</w:t>
      </w:r>
      <w:r w:rsidR="001558C5">
        <w:rPr>
          <w:b/>
        </w:rPr>
        <w:t xml:space="preserve">rning the use of force </w:t>
      </w:r>
    </w:p>
    <w:p w:rsidR="000345DF" w:rsidRDefault="000345DF" w:rsidP="000345DF">
      <w:pPr>
        <w:pStyle w:val="ListParagraph"/>
        <w:numPr>
          <w:ilvl w:val="0"/>
          <w:numId w:val="11"/>
        </w:numPr>
        <w:jc w:val="both"/>
      </w:pPr>
      <w:r>
        <w:t>Prohibition to use force: Article 2.4. UNC – i.e. force is outlawed</w:t>
      </w:r>
    </w:p>
    <w:p w:rsidR="000345DF" w:rsidRDefault="000345DF" w:rsidP="000345DF">
      <w:pPr>
        <w:pStyle w:val="ListParagraph"/>
        <w:numPr>
          <w:ilvl w:val="0"/>
          <w:numId w:val="11"/>
        </w:numPr>
        <w:jc w:val="both"/>
      </w:pPr>
      <w:r>
        <w:t>Two possible exceptions: self-defence and SC authorization</w:t>
      </w:r>
      <w:r w:rsidR="00F925E1">
        <w:t xml:space="preserve"> </w:t>
      </w:r>
    </w:p>
    <w:p w:rsidR="000345DF" w:rsidRDefault="001558C5" w:rsidP="000345DF">
      <w:pPr>
        <w:jc w:val="both"/>
        <w:rPr>
          <w:b/>
        </w:rPr>
      </w:pPr>
      <w:r>
        <w:rPr>
          <w:b/>
        </w:rPr>
        <w:t>2) Self defence</w:t>
      </w:r>
      <w:r w:rsidR="00F925E1">
        <w:rPr>
          <w:b/>
        </w:rPr>
        <w:t xml:space="preserve"> against non-state actors</w:t>
      </w:r>
    </w:p>
    <w:p w:rsidR="000345DF" w:rsidRDefault="000345DF" w:rsidP="000345DF">
      <w:pPr>
        <w:pStyle w:val="ListParagraph"/>
        <w:numPr>
          <w:ilvl w:val="0"/>
          <w:numId w:val="12"/>
        </w:numPr>
        <w:jc w:val="both"/>
      </w:pPr>
      <w:r>
        <w:t xml:space="preserve">Article </w:t>
      </w:r>
      <w:r w:rsidR="00D11314">
        <w:t>51 UNC</w:t>
      </w:r>
    </w:p>
    <w:p w:rsidR="00D11314" w:rsidRDefault="001558C5" w:rsidP="000345DF">
      <w:pPr>
        <w:pStyle w:val="ListParagraph"/>
        <w:numPr>
          <w:ilvl w:val="0"/>
          <w:numId w:val="12"/>
        </w:numPr>
        <w:jc w:val="both"/>
      </w:pPr>
      <w:r>
        <w:t>Is it an armed attack?</w:t>
      </w:r>
    </w:p>
    <w:p w:rsidR="00D11314" w:rsidRDefault="00D11314" w:rsidP="00707FAA">
      <w:pPr>
        <w:pStyle w:val="ListParagraph"/>
        <w:numPr>
          <w:ilvl w:val="0"/>
          <w:numId w:val="18"/>
        </w:numPr>
        <w:jc w:val="both"/>
      </w:pPr>
      <w:r>
        <w:t>Not every use of force is an armed attack</w:t>
      </w:r>
    </w:p>
    <w:p w:rsidR="005E2295" w:rsidRDefault="005E2295" w:rsidP="00707FAA">
      <w:pPr>
        <w:pStyle w:val="ListParagraph"/>
        <w:numPr>
          <w:ilvl w:val="0"/>
          <w:numId w:val="18"/>
        </w:numPr>
        <w:jc w:val="both"/>
      </w:pPr>
      <w:r>
        <w:t>Think about scale and effect</w:t>
      </w:r>
    </w:p>
    <w:p w:rsidR="00D11314" w:rsidRDefault="00D11314" w:rsidP="000345DF">
      <w:pPr>
        <w:pStyle w:val="ListParagraph"/>
        <w:numPr>
          <w:ilvl w:val="0"/>
          <w:numId w:val="12"/>
        </w:numPr>
        <w:jc w:val="both"/>
      </w:pPr>
      <w:r>
        <w:t>Question</w:t>
      </w:r>
      <w:r w:rsidR="001558C5">
        <w:t xml:space="preserve"> of armed attack from a NSA?</w:t>
      </w:r>
    </w:p>
    <w:p w:rsidR="005E2295" w:rsidRDefault="005E2295" w:rsidP="00707FAA">
      <w:pPr>
        <w:pStyle w:val="ListParagraph"/>
        <w:numPr>
          <w:ilvl w:val="0"/>
          <w:numId w:val="18"/>
        </w:numPr>
        <w:jc w:val="both"/>
      </w:pPr>
      <w:r>
        <w:t>Q of attribution, if no attribution:</w:t>
      </w:r>
    </w:p>
    <w:p w:rsidR="00D11314" w:rsidRDefault="00D11314" w:rsidP="00707FAA">
      <w:pPr>
        <w:pStyle w:val="ListParagraph"/>
        <w:numPr>
          <w:ilvl w:val="0"/>
          <w:numId w:val="18"/>
        </w:numPr>
        <w:jc w:val="both"/>
      </w:pPr>
      <w:r>
        <w:t>Controversial</w:t>
      </w:r>
    </w:p>
    <w:p w:rsidR="005E2295" w:rsidRDefault="005E2295" w:rsidP="00707FAA">
      <w:pPr>
        <w:pStyle w:val="ListParagraph"/>
        <w:numPr>
          <w:ilvl w:val="0"/>
          <w:numId w:val="18"/>
        </w:numPr>
        <w:jc w:val="both"/>
      </w:pPr>
      <w:r>
        <w:t xml:space="preserve">Development in practice since 9-11: </w:t>
      </w:r>
    </w:p>
    <w:p w:rsidR="00D11314" w:rsidRDefault="00D11314" w:rsidP="00D11314">
      <w:pPr>
        <w:pStyle w:val="ListParagraph"/>
        <w:numPr>
          <w:ilvl w:val="0"/>
          <w:numId w:val="12"/>
        </w:numPr>
        <w:jc w:val="both"/>
      </w:pPr>
      <w:r>
        <w:t>Response must be necessary and proportionate: a</w:t>
      </w:r>
      <w:r w:rsidR="001558C5">
        <w:t xml:space="preserve">im to repel the armed attack </w:t>
      </w:r>
    </w:p>
    <w:p w:rsidR="005E2295" w:rsidRPr="005E2295" w:rsidRDefault="00D11314" w:rsidP="00F925E1">
      <w:pPr>
        <w:pStyle w:val="ListParagraph"/>
        <w:numPr>
          <w:ilvl w:val="0"/>
          <w:numId w:val="18"/>
        </w:numPr>
        <w:jc w:val="both"/>
        <w:rPr>
          <w:b/>
        </w:rPr>
      </w:pPr>
      <w:r>
        <w:t>Here response seems excessive</w:t>
      </w:r>
    </w:p>
    <w:p w:rsidR="00D11314" w:rsidRPr="005E2295" w:rsidRDefault="005E2295" w:rsidP="005E2295">
      <w:pPr>
        <w:jc w:val="both"/>
        <w:rPr>
          <w:b/>
        </w:rPr>
      </w:pPr>
      <w:r>
        <w:rPr>
          <w:b/>
        </w:rPr>
        <w:t>3) Subsidiary arguments: humanitarian intervention and implicitly authorized by SC</w:t>
      </w:r>
    </w:p>
    <w:p w:rsidR="00F925E1" w:rsidRDefault="00F925E1">
      <w:pPr>
        <w:rPr>
          <w:b/>
        </w:rPr>
      </w:pPr>
      <w:r>
        <w:rPr>
          <w:b/>
        </w:rPr>
        <w:br w:type="page"/>
      </w:r>
    </w:p>
    <w:p w:rsidR="00D11314" w:rsidRDefault="001558C5" w:rsidP="00D11314">
      <w:pPr>
        <w:spacing w:after="0" w:line="240" w:lineRule="auto"/>
        <w:jc w:val="both"/>
        <w:rPr>
          <w:b/>
        </w:rPr>
      </w:pPr>
      <w:r>
        <w:rPr>
          <w:b/>
        </w:rPr>
        <w:lastRenderedPageBreak/>
        <w:t xml:space="preserve">Question 4: </w:t>
      </w:r>
      <w:r w:rsidR="00D11314">
        <w:rPr>
          <w:b/>
        </w:rPr>
        <w:t xml:space="preserve">Please explain whether and on which basis the ICJ has jurisdiction to decide the disputes between </w:t>
      </w:r>
      <w:r w:rsidR="00F925E1">
        <w:rPr>
          <w:b/>
        </w:rPr>
        <w:t xml:space="preserve">RO and FM </w:t>
      </w:r>
      <w:r w:rsidR="00D11314">
        <w:rPr>
          <w:b/>
        </w:rPr>
        <w:t>If you conclude that the ICJ has jurisdiction for one, but not both disputes, please explain why and on which jurisdictional basis.</w:t>
      </w:r>
    </w:p>
    <w:p w:rsidR="00D11314" w:rsidRPr="00D11314" w:rsidRDefault="00D11314" w:rsidP="005E2295">
      <w:pPr>
        <w:spacing w:after="0" w:line="240" w:lineRule="auto"/>
        <w:jc w:val="both"/>
        <w:rPr>
          <w:b/>
        </w:rPr>
      </w:pPr>
    </w:p>
    <w:p w:rsidR="00D11314" w:rsidRPr="00D11314" w:rsidRDefault="00D11314" w:rsidP="00D11314">
      <w:pPr>
        <w:pStyle w:val="ListParagraph"/>
        <w:numPr>
          <w:ilvl w:val="0"/>
          <w:numId w:val="13"/>
        </w:numPr>
        <w:jc w:val="both"/>
        <w:rPr>
          <w:b/>
        </w:rPr>
      </w:pPr>
      <w:r w:rsidRPr="00D11314">
        <w:rPr>
          <w:b/>
        </w:rPr>
        <w:t>ICJ jurisdiction: open to st</w:t>
      </w:r>
      <w:r w:rsidR="001558C5">
        <w:rPr>
          <w:b/>
        </w:rPr>
        <w:t xml:space="preserve">ates that are a party to the ICJ Statute and must be a dispute </w:t>
      </w:r>
    </w:p>
    <w:p w:rsidR="00D11314" w:rsidRDefault="001558C5" w:rsidP="00D11314">
      <w:pPr>
        <w:pStyle w:val="ListParagraph"/>
        <w:numPr>
          <w:ilvl w:val="0"/>
          <w:numId w:val="13"/>
        </w:numPr>
        <w:jc w:val="both"/>
        <w:rPr>
          <w:b/>
        </w:rPr>
      </w:pPr>
      <w:r>
        <w:rPr>
          <w:b/>
        </w:rPr>
        <w:t xml:space="preserve">Question of consent </w:t>
      </w:r>
    </w:p>
    <w:p w:rsidR="00D11314" w:rsidRDefault="00D11314" w:rsidP="00D11314">
      <w:pPr>
        <w:pStyle w:val="ListParagraph"/>
        <w:numPr>
          <w:ilvl w:val="0"/>
          <w:numId w:val="12"/>
        </w:numPr>
        <w:jc w:val="both"/>
      </w:pPr>
      <w:r>
        <w:t>Need for consent in one way or the other</w:t>
      </w:r>
    </w:p>
    <w:p w:rsidR="00F925E1" w:rsidRDefault="00D11314" w:rsidP="00D11314">
      <w:pPr>
        <w:pStyle w:val="ListParagraph"/>
        <w:numPr>
          <w:ilvl w:val="0"/>
          <w:numId w:val="14"/>
        </w:numPr>
        <w:jc w:val="both"/>
      </w:pPr>
      <w:r w:rsidRPr="00D11314">
        <w:rPr>
          <w:b/>
        </w:rPr>
        <w:t>Optional declaration:</w:t>
      </w:r>
      <w:r>
        <w:t xml:space="preserve"> </w:t>
      </w:r>
    </w:p>
    <w:p w:rsidR="00F925E1" w:rsidRDefault="00F925E1" w:rsidP="00F925E1">
      <w:pPr>
        <w:pStyle w:val="ListParagraph"/>
        <w:numPr>
          <w:ilvl w:val="0"/>
          <w:numId w:val="3"/>
        </w:numPr>
        <w:jc w:val="both"/>
      </w:pPr>
      <w:r>
        <w:t>argument that OD needs to be transmitted first; not valid – nature of OD system – as a standing invitation, does not need to be transmitted</w:t>
      </w:r>
    </w:p>
    <w:p w:rsidR="00F925E1" w:rsidRDefault="00F925E1" w:rsidP="00F925E1">
      <w:pPr>
        <w:pStyle w:val="ListParagraph"/>
        <w:numPr>
          <w:ilvl w:val="0"/>
          <w:numId w:val="3"/>
        </w:numPr>
        <w:jc w:val="both"/>
      </w:pPr>
      <w:r>
        <w:t>multilateral treaty reservation: would exclude looking at UNC, but questions relating to the use force are also governed by CIL</w:t>
      </w:r>
    </w:p>
    <w:p w:rsidR="005E2295" w:rsidRDefault="00424308" w:rsidP="00F925E1">
      <w:pPr>
        <w:pStyle w:val="ListParagraph"/>
        <w:numPr>
          <w:ilvl w:val="0"/>
          <w:numId w:val="3"/>
        </w:numPr>
        <w:jc w:val="both"/>
      </w:pPr>
      <w:r>
        <w:t xml:space="preserve">RO can invoke FM reservation; excludes dispute re 1981 </w:t>
      </w:r>
      <w:r w:rsidR="005E2295">
        <w:t>due to time limit</w:t>
      </w:r>
      <w:r w:rsidR="00A71B19">
        <w:t xml:space="preserve"> in reservation. </w:t>
      </w:r>
    </w:p>
    <w:p w:rsidR="00F925E1" w:rsidRPr="00D11314" w:rsidRDefault="00F925E1" w:rsidP="00F925E1">
      <w:pPr>
        <w:pStyle w:val="ListParagraph"/>
        <w:numPr>
          <w:ilvl w:val="0"/>
          <w:numId w:val="3"/>
        </w:numPr>
        <w:jc w:val="both"/>
      </w:pPr>
      <w:r>
        <w:t xml:space="preserve">Conclusion: on the basis of OD, the ICJ has jurisdiction over </w:t>
      </w:r>
      <w:r w:rsidR="00424308">
        <w:t>the use of force issue</w:t>
      </w:r>
    </w:p>
    <w:p w:rsidR="00D11314" w:rsidRPr="00D11314" w:rsidRDefault="00D11314" w:rsidP="00F925E1">
      <w:pPr>
        <w:pStyle w:val="ListParagraph"/>
        <w:ind w:left="1800"/>
        <w:jc w:val="both"/>
      </w:pPr>
    </w:p>
    <w:p w:rsidR="00D11314" w:rsidRPr="00257857" w:rsidRDefault="00D11314" w:rsidP="00D11314">
      <w:pPr>
        <w:pStyle w:val="ListParagraph"/>
        <w:numPr>
          <w:ilvl w:val="0"/>
          <w:numId w:val="14"/>
        </w:numPr>
        <w:jc w:val="both"/>
        <w:rPr>
          <w:b/>
        </w:rPr>
      </w:pPr>
      <w:r w:rsidRPr="00257857">
        <w:rPr>
          <w:b/>
        </w:rPr>
        <w:t xml:space="preserve">Article </w:t>
      </w:r>
      <w:r w:rsidR="00424308">
        <w:rPr>
          <w:b/>
        </w:rPr>
        <w:t>25 of the 1981 agreements</w:t>
      </w:r>
    </w:p>
    <w:p w:rsidR="00D11314" w:rsidRDefault="00257857" w:rsidP="00707FAA">
      <w:pPr>
        <w:pStyle w:val="ListParagraph"/>
        <w:numPr>
          <w:ilvl w:val="0"/>
          <w:numId w:val="18"/>
        </w:numPr>
        <w:jc w:val="both"/>
      </w:pPr>
      <w:r>
        <w:t>Even when a treaty is allegedly invalid, terminated or suspended, and there is a dispute over that, the jurisdictional clause still applies as this is a dispute concerning the interpretation or application of the treaty.</w:t>
      </w:r>
    </w:p>
    <w:p w:rsidR="00F468C3" w:rsidRDefault="00257857" w:rsidP="00707FAA">
      <w:pPr>
        <w:pStyle w:val="ListParagraph"/>
        <w:numPr>
          <w:ilvl w:val="0"/>
          <w:numId w:val="18"/>
        </w:numPr>
        <w:jc w:val="both"/>
      </w:pPr>
      <w:r>
        <w:t>So the ICJ has jurisdiction on this basis as we</w:t>
      </w:r>
      <w:r w:rsidR="001558C5">
        <w:t>ll – but on this basis, only over the dispute within the scope of application of</w:t>
      </w:r>
      <w:r w:rsidR="00424308">
        <w:t xml:space="preserve"> the 1981 agreement</w:t>
      </w:r>
    </w:p>
    <w:p w:rsidR="00E84E29" w:rsidRPr="001558C5" w:rsidRDefault="00E84E29" w:rsidP="00E84E29">
      <w:pPr>
        <w:jc w:val="both"/>
      </w:pPr>
      <w:bookmarkStart w:id="0" w:name="_GoBack"/>
      <w:bookmarkEnd w:id="0"/>
    </w:p>
    <w:sectPr w:rsidR="00E84E29" w:rsidRPr="00155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3F"/>
    <w:multiLevelType w:val="hybridMultilevel"/>
    <w:tmpl w:val="3D3219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C726FA"/>
    <w:multiLevelType w:val="hybridMultilevel"/>
    <w:tmpl w:val="4B14C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9E7E1B"/>
    <w:multiLevelType w:val="hybridMultilevel"/>
    <w:tmpl w:val="3D8222D6"/>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1E071FD9"/>
    <w:multiLevelType w:val="hybridMultilevel"/>
    <w:tmpl w:val="373A07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7C164D"/>
    <w:multiLevelType w:val="hybridMultilevel"/>
    <w:tmpl w:val="CCA8B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428E6"/>
    <w:multiLevelType w:val="hybridMultilevel"/>
    <w:tmpl w:val="3D8222D6"/>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39D435AA"/>
    <w:multiLevelType w:val="hybridMultilevel"/>
    <w:tmpl w:val="EAD6DA6E"/>
    <w:lvl w:ilvl="0" w:tplc="EC9A965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D1A79"/>
    <w:multiLevelType w:val="hybridMultilevel"/>
    <w:tmpl w:val="70F040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EAF216B"/>
    <w:multiLevelType w:val="hybridMultilevel"/>
    <w:tmpl w:val="EC88B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F74D24"/>
    <w:multiLevelType w:val="hybridMultilevel"/>
    <w:tmpl w:val="59D6EBB4"/>
    <w:lvl w:ilvl="0" w:tplc="3E664BE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6B501A9"/>
    <w:multiLevelType w:val="hybridMultilevel"/>
    <w:tmpl w:val="D8B88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455A75"/>
    <w:multiLevelType w:val="hybridMultilevel"/>
    <w:tmpl w:val="E584BD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5F7BB8"/>
    <w:multiLevelType w:val="hybridMultilevel"/>
    <w:tmpl w:val="DAF449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318434F"/>
    <w:multiLevelType w:val="hybridMultilevel"/>
    <w:tmpl w:val="3EC0B3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EB62E6"/>
    <w:multiLevelType w:val="hybridMultilevel"/>
    <w:tmpl w:val="C45ECE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7C34508"/>
    <w:multiLevelType w:val="hybridMultilevel"/>
    <w:tmpl w:val="ACC0C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A86F40"/>
    <w:multiLevelType w:val="hybridMultilevel"/>
    <w:tmpl w:val="7272D938"/>
    <w:lvl w:ilvl="0" w:tplc="A5986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9"/>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12"/>
  </w:num>
  <w:num w:numId="9">
    <w:abstractNumId w:val="14"/>
  </w:num>
  <w:num w:numId="10">
    <w:abstractNumId w:val="7"/>
  </w:num>
  <w:num w:numId="11">
    <w:abstractNumId w:val="10"/>
  </w:num>
  <w:num w:numId="12">
    <w:abstractNumId w:val="13"/>
  </w:num>
  <w:num w:numId="13">
    <w:abstractNumId w:val="8"/>
  </w:num>
  <w:num w:numId="14">
    <w:abstractNumId w:val="16"/>
  </w:num>
  <w:num w:numId="15">
    <w:abstractNumId w:val="2"/>
  </w:num>
  <w:num w:numId="16">
    <w:abstractNumId w:val="6"/>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3"/>
    <w:rsid w:val="000345DF"/>
    <w:rsid w:val="00047FF2"/>
    <w:rsid w:val="001558C5"/>
    <w:rsid w:val="00257857"/>
    <w:rsid w:val="003B3E92"/>
    <w:rsid w:val="003C6226"/>
    <w:rsid w:val="00424308"/>
    <w:rsid w:val="0045378F"/>
    <w:rsid w:val="005E2295"/>
    <w:rsid w:val="00707FAA"/>
    <w:rsid w:val="00A70A39"/>
    <w:rsid w:val="00A71B19"/>
    <w:rsid w:val="00D11314"/>
    <w:rsid w:val="00D943AF"/>
    <w:rsid w:val="00E70222"/>
    <w:rsid w:val="00E84E29"/>
    <w:rsid w:val="00F468C3"/>
    <w:rsid w:val="00F83AA6"/>
    <w:rsid w:val="00F925E1"/>
    <w:rsid w:val="00FF7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3"/>
    <w:pPr>
      <w:ind w:left="720"/>
      <w:contextualSpacing/>
    </w:pPr>
  </w:style>
  <w:style w:type="paragraph" w:styleId="BalloonText">
    <w:name w:val="Balloon Text"/>
    <w:basedOn w:val="Normal"/>
    <w:link w:val="BalloonTextChar"/>
    <w:uiPriority w:val="99"/>
    <w:semiHidden/>
    <w:unhideWhenUsed/>
    <w:rsid w:val="003C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3"/>
    <w:pPr>
      <w:ind w:left="720"/>
      <w:contextualSpacing/>
    </w:pPr>
  </w:style>
  <w:style w:type="paragraph" w:styleId="BalloonText">
    <w:name w:val="Balloon Text"/>
    <w:basedOn w:val="Normal"/>
    <w:link w:val="BalloonTextChar"/>
    <w:uiPriority w:val="99"/>
    <w:semiHidden/>
    <w:unhideWhenUsed/>
    <w:rsid w:val="003C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5770">
      <w:bodyDiv w:val="1"/>
      <w:marLeft w:val="0"/>
      <w:marRight w:val="0"/>
      <w:marTop w:val="0"/>
      <w:marBottom w:val="0"/>
      <w:divBdr>
        <w:top w:val="none" w:sz="0" w:space="0" w:color="auto"/>
        <w:left w:val="none" w:sz="0" w:space="0" w:color="auto"/>
        <w:bottom w:val="none" w:sz="0" w:space="0" w:color="auto"/>
        <w:right w:val="none" w:sz="0" w:space="0" w:color="auto"/>
      </w:divBdr>
    </w:div>
    <w:div w:id="1274707072">
      <w:bodyDiv w:val="1"/>
      <w:marLeft w:val="0"/>
      <w:marRight w:val="0"/>
      <w:marTop w:val="0"/>
      <w:marBottom w:val="0"/>
      <w:divBdr>
        <w:top w:val="none" w:sz="0" w:space="0" w:color="auto"/>
        <w:left w:val="none" w:sz="0" w:space="0" w:color="auto"/>
        <w:bottom w:val="none" w:sz="0" w:space="0" w:color="auto"/>
        <w:right w:val="none" w:sz="0" w:space="0" w:color="auto"/>
      </w:divBdr>
    </w:div>
    <w:div w:id="15485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KRAHENMANN Sandra</dc:creator>
  <cp:lastModifiedBy>Reviewer 1</cp:lastModifiedBy>
  <cp:revision>3</cp:revision>
  <cp:lastPrinted>2015-08-04T11:32:00Z</cp:lastPrinted>
  <dcterms:created xsi:type="dcterms:W3CDTF">2016-07-04T16:25:00Z</dcterms:created>
  <dcterms:modified xsi:type="dcterms:W3CDTF">2017-06-22T16:07:00Z</dcterms:modified>
</cp:coreProperties>
</file>